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F6069E" w14:textId="77777777" w:rsidR="00352D31" w:rsidRPr="00D0422E" w:rsidRDefault="00352D31" w:rsidP="00D0422E">
      <w:pPr>
        <w:jc w:val="center"/>
        <w:rPr>
          <w:b/>
          <w:u w:val="single"/>
        </w:rPr>
      </w:pPr>
      <w:r w:rsidRPr="00D0422E">
        <w:rPr>
          <w:b/>
          <w:u w:val="single"/>
        </w:rPr>
        <w:t>Week 1 Discussion Responses</w:t>
      </w:r>
    </w:p>
    <w:p w14:paraId="5CE1FCD2" w14:textId="766C2484" w:rsidR="00352D31" w:rsidRDefault="00EB51E1" w:rsidP="00D0422E">
      <w:pPr>
        <w:jc w:val="center"/>
        <w:rPr>
          <w:b/>
        </w:rPr>
      </w:pPr>
      <w:r>
        <w:rPr>
          <w:b/>
        </w:rPr>
        <w:t>Response to Melissa</w:t>
      </w:r>
      <w:r w:rsidR="00352D31">
        <w:rPr>
          <w:b/>
        </w:rPr>
        <w:t xml:space="preserve"> Davis</w:t>
      </w:r>
    </w:p>
    <w:p w14:paraId="213A41B5" w14:textId="77777777" w:rsidR="00352D31" w:rsidRDefault="003934D0" w:rsidP="00D0422E">
      <w:pPr>
        <w:ind w:firstLine="720"/>
      </w:pPr>
      <w:r>
        <w:t>Hello Melissa,</w:t>
      </w:r>
      <w:r w:rsidR="00352D31">
        <w:t xml:space="preserve"> indeed, </w:t>
      </w:r>
      <w:r>
        <w:t xml:space="preserve">the starting point of quantitative research is a particular theory or hypothesis that needs to be confirmed by the research. Although I grant that methods such as surveys can be used in quantitative research, it does not necessarily follow that quantitative research studies will always have more participants compared to qualitative research hence the study sample size cannot be used to accurately differentiate the two research approaches. Conversely, </w:t>
      </w:r>
      <w:r w:rsidR="00411824">
        <w:t>the</w:t>
      </w:r>
      <w:r>
        <w:t xml:space="preserve"> two approaches fundamentally differ based on their paradigms, which are the particular set of assumptions that they adhere to (Slevitch, 2011).  The qualitative approach uses an interpretive paradigm, which focuses more on the in-depth variables and factors associated with a particular context and takes into account the cultural, circumstantial, and time differences in creating different social realities (Alharahsheh &amp; Pius, 2019). On the other hand, quantitative research uses a positivist paradigm that considers facts without being influenced by different interpretations or contexts and is more focused on identifying facts and regularities that are observable and can be measured (Alharahsheh &amp; Pius, 2019).</w:t>
      </w:r>
    </w:p>
    <w:p w14:paraId="435B331F" w14:textId="77777777" w:rsidR="00352D31" w:rsidRDefault="00411824" w:rsidP="00D0422E">
      <w:pPr>
        <w:jc w:val="center"/>
        <w:rPr>
          <w:b/>
        </w:rPr>
      </w:pPr>
      <w:r w:rsidRPr="00352D31">
        <w:rPr>
          <w:b/>
        </w:rPr>
        <w:t>References</w:t>
      </w:r>
    </w:p>
    <w:p w14:paraId="5FFD1690" w14:textId="77777777" w:rsidR="00D0422E" w:rsidRDefault="00D0422E" w:rsidP="00D0422E">
      <w:pPr>
        <w:ind w:left="720" w:hanging="720"/>
      </w:pPr>
      <w:r>
        <w:t>Alharahsheh, H</w:t>
      </w:r>
      <w:r w:rsidRPr="00503365">
        <w:t xml:space="preserve"> &amp; Pius, A. (2019). A Review of key paradigms: </w:t>
      </w:r>
      <w:r>
        <w:t xml:space="preserve">positivism VS interpretivism. 1. Retrieved from </w:t>
      </w:r>
      <w:hyperlink r:id="rId6" w:history="1">
        <w:r w:rsidRPr="00A52570">
          <w:rPr>
            <w:rStyle w:val="Hyperlink"/>
          </w:rPr>
          <w:t>https://www.researchgate.net/publication/338244145_A_Review_of_key_paradigms_positivism_VS_interpretivism</w:t>
        </w:r>
      </w:hyperlink>
    </w:p>
    <w:p w14:paraId="0B578734" w14:textId="77777777" w:rsidR="00D0422E" w:rsidRDefault="00D0422E" w:rsidP="00D0422E">
      <w:pPr>
        <w:ind w:left="720" w:hanging="720"/>
      </w:pPr>
      <w:r w:rsidRPr="00352D31">
        <w:lastRenderedPageBreak/>
        <w:t>Slevitch, L. (2011). Qualitative and quantitative methodologies compared: Ontological and epistemological perspectives. </w:t>
      </w:r>
      <w:r w:rsidRPr="00352D31">
        <w:rPr>
          <w:i/>
          <w:iCs/>
        </w:rPr>
        <w:t>Journal of Quality Assurance in Hospitality &amp; Tourism</w:t>
      </w:r>
      <w:r w:rsidRPr="00352D31">
        <w:t>, </w:t>
      </w:r>
      <w:r w:rsidRPr="00352D31">
        <w:rPr>
          <w:i/>
          <w:iCs/>
        </w:rPr>
        <w:t>12</w:t>
      </w:r>
      <w:r w:rsidRPr="00352D31">
        <w:t>(1), 73-81.</w:t>
      </w:r>
      <w:r>
        <w:t xml:space="preserve"> </w:t>
      </w:r>
      <w:r w:rsidRPr="00352D31">
        <w:t>doi:10.1080/1528008x.2011.541810</w:t>
      </w:r>
      <w:r>
        <w:t>.</w:t>
      </w:r>
    </w:p>
    <w:p w14:paraId="7E2B4621" w14:textId="77777777" w:rsidR="00352D31" w:rsidRDefault="00EB51E1" w:rsidP="00D0422E">
      <w:pPr>
        <w:jc w:val="center"/>
        <w:rPr>
          <w:b/>
        </w:rPr>
      </w:pPr>
      <w:r>
        <w:rPr>
          <w:b/>
        </w:rPr>
        <w:t>Response to Nancy</w:t>
      </w:r>
      <w:r w:rsidR="00352D31">
        <w:rPr>
          <w:b/>
        </w:rPr>
        <w:t xml:space="preserve"> Durousseau</w:t>
      </w:r>
    </w:p>
    <w:p w14:paraId="49EAF0FC" w14:textId="73D414B7" w:rsidR="00352D31" w:rsidRDefault="00411824" w:rsidP="00D0422E">
      <w:pPr>
        <w:ind w:firstLine="720"/>
      </w:pPr>
      <w:r>
        <w:t>Hello Nancy,</w:t>
      </w:r>
      <w:r w:rsidR="00352D31">
        <w:t xml:space="preserve"> </w:t>
      </w:r>
      <w:r>
        <w:t xml:space="preserve">I concur with you regarding the role of quantitative research in testing hypotheses. Nonetheless, I think your explanation of what a positivist approach entails </w:t>
      </w:r>
      <w:r w:rsidR="00087565">
        <w:t xml:space="preserve">is good but slightly </w:t>
      </w:r>
      <w:r>
        <w:t xml:space="preserve">inconclusive and would add that a positivist paradigm entails consideration of the facts without being influenced by different interpretations or contexts and is more focused on identifying facts and regularities that are observable and can be measured (Alharahsheh &amp; Pius, 2019). However, I agree that an interpretive approach acknowledged differences in the perception of information, </w:t>
      </w:r>
      <w:r w:rsidR="00EB51E1">
        <w:t>focusing more on the in-depth variables and factors associated with a particular context and taking into account the cultural, circumstantial, and time differences in creating different social realities (Alharahsheh &amp; Pius, 2019). As such, the two approaches fundamentally differ based on their paradigms, which are the particular set of assumptions that they adhere to (Slevitch, 2011). However,</w:t>
      </w:r>
      <w:r>
        <w:t>, how do the qualitative and quantitative approaches differ in terms of their epistemologies and ontologies?</w:t>
      </w:r>
    </w:p>
    <w:p w14:paraId="38153DED" w14:textId="77777777" w:rsidR="00352D31" w:rsidRDefault="00EB51E1" w:rsidP="00D0422E">
      <w:pPr>
        <w:jc w:val="center"/>
        <w:rPr>
          <w:b/>
        </w:rPr>
      </w:pPr>
      <w:r>
        <w:rPr>
          <w:b/>
        </w:rPr>
        <w:t>References</w:t>
      </w:r>
    </w:p>
    <w:p w14:paraId="29EABF7E" w14:textId="77777777" w:rsidR="00001E74" w:rsidRDefault="00001E74" w:rsidP="00001E74">
      <w:pPr>
        <w:ind w:left="720" w:hanging="720"/>
      </w:pPr>
      <w:r>
        <w:t>Alharahsheh, H</w:t>
      </w:r>
      <w:r w:rsidRPr="00503365">
        <w:t xml:space="preserve"> &amp; Pius, A. (2019). A Review of key paradigms: </w:t>
      </w:r>
      <w:r>
        <w:t xml:space="preserve">positivism VS interpretivism. 1. Retrieved from </w:t>
      </w:r>
      <w:hyperlink r:id="rId7" w:history="1">
        <w:r w:rsidRPr="00A52570">
          <w:rPr>
            <w:rStyle w:val="Hyperlink"/>
          </w:rPr>
          <w:t>https://www.researchgate.net/publication/338244145_A_Review_of_key_paradigms_positivism_VS_interpretivism</w:t>
        </w:r>
      </w:hyperlink>
    </w:p>
    <w:p w14:paraId="2DC0FD7F" w14:textId="77777777" w:rsidR="00001E74" w:rsidRDefault="00001E74" w:rsidP="00001E74">
      <w:pPr>
        <w:ind w:left="720" w:hanging="720"/>
      </w:pPr>
      <w:r w:rsidRPr="00352D31">
        <w:lastRenderedPageBreak/>
        <w:t>Slevitch, L. (2011). Qualitative and quantitative methodologies compared: Ontological and epistemological perspectives. </w:t>
      </w:r>
      <w:r w:rsidRPr="00352D31">
        <w:rPr>
          <w:i/>
          <w:iCs/>
        </w:rPr>
        <w:t>Journal of Quality Assurance in Hospitality &amp; Tourism</w:t>
      </w:r>
      <w:r w:rsidRPr="00352D31">
        <w:t>, </w:t>
      </w:r>
      <w:r w:rsidRPr="00352D31">
        <w:rPr>
          <w:i/>
          <w:iCs/>
        </w:rPr>
        <w:t>12</w:t>
      </w:r>
      <w:r w:rsidRPr="00352D31">
        <w:t>(1), 73-81.</w:t>
      </w:r>
      <w:r>
        <w:t xml:space="preserve"> </w:t>
      </w:r>
      <w:r w:rsidRPr="00352D31">
        <w:t>doi:10.1080/1528008x.2011.541810</w:t>
      </w:r>
      <w:r>
        <w:t>.</w:t>
      </w:r>
    </w:p>
    <w:sectPr w:rsidR="00001E7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FB6188" w14:textId="77777777" w:rsidR="0036162E" w:rsidRDefault="0036162E" w:rsidP="00352D31">
      <w:pPr>
        <w:spacing w:after="0" w:line="240" w:lineRule="auto"/>
      </w:pPr>
      <w:r>
        <w:separator/>
      </w:r>
    </w:p>
  </w:endnote>
  <w:endnote w:type="continuationSeparator" w:id="0">
    <w:p w14:paraId="4CAC0124" w14:textId="77777777" w:rsidR="0036162E" w:rsidRDefault="0036162E" w:rsidP="00352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AB2E58" w14:textId="77777777" w:rsidR="0036162E" w:rsidRDefault="0036162E" w:rsidP="00352D31">
      <w:pPr>
        <w:spacing w:after="0" w:line="240" w:lineRule="auto"/>
      </w:pPr>
      <w:r>
        <w:separator/>
      </w:r>
    </w:p>
  </w:footnote>
  <w:footnote w:type="continuationSeparator" w:id="0">
    <w:p w14:paraId="28D66D9A" w14:textId="77777777" w:rsidR="0036162E" w:rsidRDefault="0036162E" w:rsidP="00352D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cs="Times New Roman"/>
        <w:szCs w:val="24"/>
      </w:rPr>
      <w:id w:val="163822842"/>
      <w:docPartObj>
        <w:docPartGallery w:val="Page Numbers (Top of Page)"/>
        <w:docPartUnique/>
      </w:docPartObj>
    </w:sdtPr>
    <w:sdtEndPr>
      <w:rPr>
        <w:noProof/>
      </w:rPr>
    </w:sdtEndPr>
    <w:sdtContent>
      <w:p w14:paraId="6BC017CA" w14:textId="2D43D776" w:rsidR="00352D31" w:rsidRPr="00352D31" w:rsidRDefault="00352D31" w:rsidP="00352D31">
        <w:pPr>
          <w:pStyle w:val="Header"/>
          <w:jc w:val="right"/>
          <w:rPr>
            <w:rFonts w:cs="Times New Roman"/>
            <w:szCs w:val="24"/>
          </w:rPr>
        </w:pPr>
        <w:r w:rsidRPr="00352D31">
          <w:rPr>
            <w:rFonts w:cs="Times New Roman"/>
            <w:szCs w:val="24"/>
          </w:rPr>
          <w:fldChar w:fldCharType="begin"/>
        </w:r>
        <w:r w:rsidRPr="00352D31">
          <w:rPr>
            <w:rFonts w:cs="Times New Roman"/>
            <w:szCs w:val="24"/>
          </w:rPr>
          <w:instrText xml:space="preserve"> PAGE   \* MERGEFORMAT </w:instrText>
        </w:r>
        <w:r w:rsidRPr="00352D31">
          <w:rPr>
            <w:rFonts w:cs="Times New Roman"/>
            <w:szCs w:val="24"/>
          </w:rPr>
          <w:fldChar w:fldCharType="separate"/>
        </w:r>
        <w:r w:rsidRPr="00352D31">
          <w:rPr>
            <w:rFonts w:cs="Times New Roman"/>
            <w:noProof/>
            <w:szCs w:val="24"/>
          </w:rPr>
          <w:t>2</w:t>
        </w:r>
        <w:r w:rsidRPr="00352D31">
          <w:rPr>
            <w:rFonts w:cs="Times New Roman"/>
            <w:noProof/>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3NzUwsDS1MDMyMTRV0lEKTi0uzszPAykwrAUAIkGYDSwAAAA="/>
  </w:docVars>
  <w:rsids>
    <w:rsidRoot w:val="003934D0"/>
    <w:rsid w:val="00001E74"/>
    <w:rsid w:val="00087565"/>
    <w:rsid w:val="0031113A"/>
    <w:rsid w:val="00352D31"/>
    <w:rsid w:val="0036162E"/>
    <w:rsid w:val="003934D0"/>
    <w:rsid w:val="00411824"/>
    <w:rsid w:val="00926814"/>
    <w:rsid w:val="009C66FF"/>
    <w:rsid w:val="00AB251A"/>
    <w:rsid w:val="00D0422E"/>
    <w:rsid w:val="00EB5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E458B"/>
  <w15:docId w15:val="{71707205-820B-4C97-903B-95E8CB1EA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814"/>
    <w:pPr>
      <w:spacing w:line="480" w:lineRule="auto"/>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1824"/>
    <w:rPr>
      <w:color w:val="0000FF" w:themeColor="hyperlink"/>
      <w:u w:val="single"/>
    </w:rPr>
  </w:style>
  <w:style w:type="paragraph" w:styleId="Header">
    <w:name w:val="header"/>
    <w:basedOn w:val="Normal"/>
    <w:link w:val="HeaderChar"/>
    <w:uiPriority w:val="99"/>
    <w:unhideWhenUsed/>
    <w:rsid w:val="00352D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2D31"/>
    <w:rPr>
      <w:rFonts w:ascii="Times New Roman" w:hAnsi="Times New Roman"/>
      <w:sz w:val="24"/>
    </w:rPr>
  </w:style>
  <w:style w:type="paragraph" w:styleId="Footer">
    <w:name w:val="footer"/>
    <w:basedOn w:val="Normal"/>
    <w:link w:val="FooterChar"/>
    <w:uiPriority w:val="99"/>
    <w:unhideWhenUsed/>
    <w:rsid w:val="00352D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2D31"/>
    <w:rPr>
      <w:rFonts w:ascii="Times New Roman" w:hAnsi="Times New Roman"/>
      <w:sz w:val="24"/>
    </w:rPr>
  </w:style>
  <w:style w:type="character" w:styleId="UnresolvedMention">
    <w:name w:val="Unresolved Mention"/>
    <w:basedOn w:val="DefaultParagraphFont"/>
    <w:uiPriority w:val="99"/>
    <w:semiHidden/>
    <w:unhideWhenUsed/>
    <w:rsid w:val="00352D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researchgate.net/publication/338244145_A_Review_of_key_paradigms_positivism_VS_interpretivis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338244145_A_Review_of_key_paradigms_positivism_VS_interpretivis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Montella Silla</dc:creator>
  <cp:lastModifiedBy>Antony Ouma</cp:lastModifiedBy>
  <cp:revision>5</cp:revision>
  <dcterms:created xsi:type="dcterms:W3CDTF">2021-02-13T19:07:00Z</dcterms:created>
  <dcterms:modified xsi:type="dcterms:W3CDTF">2021-02-14T11:49:00Z</dcterms:modified>
</cp:coreProperties>
</file>